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F86" w:rsidRPr="00446F86" w:rsidRDefault="002D7A8E" w:rsidP="00446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7A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 inż. Lech Dobrzański</w:t>
      </w:r>
    </w:p>
    <w:p w:rsidR="00446F86" w:rsidRPr="00446F86" w:rsidRDefault="00446F86" w:rsidP="00446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F86">
        <w:rPr>
          <w:rFonts w:ascii="Times New Roman" w:eastAsia="Times New Roman" w:hAnsi="Times New Roman" w:cs="Times New Roman"/>
          <w:lang w:eastAsia="pl-PL"/>
        </w:rPr>
        <w:t> </w:t>
      </w:r>
      <w:bookmarkStart w:id="0" w:name="_GoBack"/>
      <w:r w:rsidR="002D7A8E" w:rsidRPr="00446F86">
        <w:rPr>
          <w:rFonts w:ascii="Times New Roman" w:eastAsia="Times New Roman" w:hAnsi="Times New Roman" w:cs="Times New Roman"/>
          <w:sz w:val="24"/>
          <w:szCs w:val="24"/>
          <w:lang w:eastAsia="pl-PL"/>
        </w:rPr>
        <w:t>Streszczenie</w:t>
      </w:r>
    </w:p>
    <w:bookmarkEnd w:id="0"/>
    <w:p w:rsidR="00446F86" w:rsidRPr="00446F86" w:rsidRDefault="00446F86" w:rsidP="00446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F86">
        <w:rPr>
          <w:rFonts w:ascii="Times New Roman" w:eastAsia="Times New Roman" w:hAnsi="Times New Roman" w:cs="Times New Roman"/>
          <w:lang w:eastAsia="pl-PL"/>
        </w:rPr>
        <w:t xml:space="preserve">Tematyka wystąpienia dotyczy zagadnień inżynierii materiałowej w obszarach zastosowań w inżynierii stomatologicznej i obejmuje wyniki pracy Autora, wskazując na inżynierskie aspekty leczenia implantologiczno-protetycznego wraz z prezentacją przypadków klinicznych, najczęściej dotyczących całkowitego bezzębia. Zwrócono uwagę na autorskie aspekty dotyczące opracowania metodyki komputerowego wspomagania projektowania CAD uzupełnień protetycznych zębów oraz szablonów chirurgicznych zapewniających ich prawidłowe osadzenie w jamie ustnej pacjentów, wraz z wirtualnym modelowaniem planów leczenia oraz modelowaniem stanu obciążenia poszczególnych elementów układów </w:t>
      </w:r>
      <w:proofErr w:type="spellStart"/>
      <w:r w:rsidRPr="00446F86">
        <w:rPr>
          <w:rFonts w:ascii="Times New Roman" w:eastAsia="Times New Roman" w:hAnsi="Times New Roman" w:cs="Times New Roman"/>
          <w:lang w:eastAsia="pl-PL"/>
        </w:rPr>
        <w:t>implanto</w:t>
      </w:r>
      <w:proofErr w:type="spellEnd"/>
      <w:r w:rsidRPr="00446F86">
        <w:rPr>
          <w:rFonts w:ascii="Times New Roman" w:eastAsia="Times New Roman" w:hAnsi="Times New Roman" w:cs="Times New Roman"/>
          <w:lang w:eastAsia="pl-PL"/>
        </w:rPr>
        <w:t xml:space="preserve">-protetycznych. Opracowano metodykę komputerowego wspomagania wytwarzania CAM elementów systemu uzupełnień protetycznych oraz implantów i autorskich </w:t>
      </w:r>
      <w:proofErr w:type="spellStart"/>
      <w:r w:rsidRPr="00446F86">
        <w:rPr>
          <w:rFonts w:ascii="Times New Roman" w:eastAsia="Times New Roman" w:hAnsi="Times New Roman" w:cs="Times New Roman"/>
          <w:lang w:eastAsia="pl-PL"/>
        </w:rPr>
        <w:t>implanto-skafoldów</w:t>
      </w:r>
      <w:proofErr w:type="spellEnd"/>
      <w:r w:rsidRPr="00446F86">
        <w:rPr>
          <w:rFonts w:ascii="Times New Roman" w:eastAsia="Times New Roman" w:hAnsi="Times New Roman" w:cs="Times New Roman"/>
          <w:lang w:eastAsia="pl-PL"/>
        </w:rPr>
        <w:t xml:space="preserve"> z wykorzystaniem technologii frezowania w centrach sterowanych numerycznie CNC oraz wytwarzania przyrostowego metodą selektywnego spiekania laserowego SLS. Kompleksowo omówiono wyniki badań nad wpływem warunków wytwarzania przyrostowego AM na strukturę i własności tytanu oraz jego stopu Ti6Al4V i stopu kobaltu Co25Cr5W5MoSi, zawierające także wyniki badań własności biochemicznych do zastosowań do celów </w:t>
      </w:r>
      <w:proofErr w:type="spellStart"/>
      <w:r w:rsidRPr="00446F86">
        <w:rPr>
          <w:rFonts w:ascii="Times New Roman" w:eastAsia="Times New Roman" w:hAnsi="Times New Roman" w:cs="Times New Roman"/>
          <w:lang w:eastAsia="pl-PL"/>
        </w:rPr>
        <w:t>implanto</w:t>
      </w:r>
      <w:proofErr w:type="spellEnd"/>
      <w:r w:rsidRPr="00446F86">
        <w:rPr>
          <w:rFonts w:ascii="Times New Roman" w:eastAsia="Times New Roman" w:hAnsi="Times New Roman" w:cs="Times New Roman"/>
          <w:lang w:eastAsia="pl-PL"/>
        </w:rPr>
        <w:t xml:space="preserve">-protetycznych w stomatologii oraz wyniki badań wpływu warunków nanoszenie warstw atomowych ALD na strukturę i własności powierzchniowe metali i ich stopów stosowanych w leczeniu </w:t>
      </w:r>
      <w:proofErr w:type="spellStart"/>
      <w:r w:rsidRPr="00446F86">
        <w:rPr>
          <w:rFonts w:ascii="Times New Roman" w:eastAsia="Times New Roman" w:hAnsi="Times New Roman" w:cs="Times New Roman"/>
          <w:lang w:eastAsia="pl-PL"/>
        </w:rPr>
        <w:t>implanto</w:t>
      </w:r>
      <w:proofErr w:type="spellEnd"/>
      <w:r w:rsidRPr="00446F86">
        <w:rPr>
          <w:rFonts w:ascii="Times New Roman" w:eastAsia="Times New Roman" w:hAnsi="Times New Roman" w:cs="Times New Roman"/>
          <w:lang w:eastAsia="pl-PL"/>
        </w:rPr>
        <w:t xml:space="preserve">-protetycznym w stomatologii oraz wyniki badań wypełnień protetycznych stosowanych w leczeniu próchnicy. Badania te wykonano w kontekście autorskiego modelu 3 x I Zintegrowanej Idei Przemysłu 4.0/5.0 i zasady 6 oczekiwań 6 x O, stanowiącej paradygmat inżynierii materiałowej wraz z opracowaniem ogólnej koncepcji centrum badawczo-projektowo-produkcyjnego uzupełnień protetycznych oraz wirtualnego pozyskiwania danych diagnostycznych ze współpracujących klinik stomatologicznych. Przedstawiono także szczegółowe rozwiązania protetyczne i </w:t>
      </w:r>
      <w:proofErr w:type="spellStart"/>
      <w:r w:rsidRPr="00446F86">
        <w:rPr>
          <w:rFonts w:ascii="Times New Roman" w:eastAsia="Times New Roman" w:hAnsi="Times New Roman" w:cs="Times New Roman"/>
          <w:lang w:eastAsia="pl-PL"/>
        </w:rPr>
        <w:t>implanto</w:t>
      </w:r>
      <w:proofErr w:type="spellEnd"/>
      <w:r w:rsidRPr="00446F86">
        <w:rPr>
          <w:rFonts w:ascii="Times New Roman" w:eastAsia="Times New Roman" w:hAnsi="Times New Roman" w:cs="Times New Roman"/>
          <w:lang w:eastAsia="pl-PL"/>
        </w:rPr>
        <w:t xml:space="preserve">-protetyczne wdrożone przez Autora i z powodzeniem użytkowane przez pacjentów, wskazując na silne powiązania rozwiązań w zakresie nauk inżynieryjno-technicznych w zakresie inżynierii materiałowej, z inżynierią biomedyczną i stosowanym obszarem stomatologii interwencyjnej, prowadząc do licznych zastosowań w praktyce klinicznej Autora we współpracy ze stomatologami. Liczne oryginalne publikacje, rozwiązania patentowe, zrealizowane projekty i nagrody uzyskane na Międzynarodowych Targach Innowacji stanowiące podstawę osiągnięć omówionych w wystąpieniu, a także doświadczenia kliniczne związane z leczeniem tysięcy pacjentów stomatologicznych w autorskiej klinice, potwierdzają oryginalność podejścia i wskazują na innowacyjny charakter dotychczasowych autorskich osiągnięć. </w:t>
      </w:r>
    </w:p>
    <w:p w:rsidR="00446F86" w:rsidRPr="00446F86" w:rsidRDefault="00446F86" w:rsidP="00446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F86">
        <w:rPr>
          <w:rFonts w:ascii="Times New Roman" w:eastAsia="Times New Roman" w:hAnsi="Times New Roman" w:cs="Times New Roman"/>
          <w:lang w:eastAsia="pl-PL"/>
        </w:rPr>
        <w:t> </w:t>
      </w:r>
    </w:p>
    <w:p w:rsidR="00446F86" w:rsidRPr="00446F86" w:rsidRDefault="00446F86" w:rsidP="00446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F86">
        <w:rPr>
          <w:rFonts w:ascii="Times New Roman" w:eastAsia="Times New Roman" w:hAnsi="Times New Roman" w:cs="Times New Roman"/>
          <w:lang w:eastAsia="pl-PL"/>
        </w:rPr>
        <w:t xml:space="preserve">Autorski artykuł monograficzny: </w:t>
      </w:r>
      <w:hyperlink r:id="rId4" w:tgtFrame="_blank" w:history="1">
        <w:r w:rsidRPr="00446F86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https://doi.org/10.5604/01.3001.0054.3103</w:t>
        </w:r>
      </w:hyperlink>
    </w:p>
    <w:p w:rsidR="00446F86" w:rsidRPr="00446F86" w:rsidRDefault="00446F86" w:rsidP="00446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F86">
        <w:rPr>
          <w:rFonts w:ascii="Times New Roman" w:eastAsia="Times New Roman" w:hAnsi="Times New Roman" w:cs="Times New Roman"/>
          <w:lang w:eastAsia="pl-PL"/>
        </w:rPr>
        <w:t> </w:t>
      </w:r>
    </w:p>
    <w:p w:rsidR="00446F86" w:rsidRDefault="00446F86"/>
    <w:sectPr w:rsidR="00446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86"/>
    <w:rsid w:val="001368EA"/>
    <w:rsid w:val="002D7A8E"/>
    <w:rsid w:val="00446F86"/>
    <w:rsid w:val="00E1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FAF59"/>
  <w15:chartTrackingRefBased/>
  <w15:docId w15:val="{0529BA53-28D3-4D45-B162-2DC1C5E4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5604/01.3001.0054.310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Kruszewska</dc:creator>
  <cp:keywords/>
  <dc:description/>
  <cp:lastModifiedBy>Lidia Kruszewska</cp:lastModifiedBy>
  <cp:revision>2</cp:revision>
  <dcterms:created xsi:type="dcterms:W3CDTF">2025-01-07T10:04:00Z</dcterms:created>
  <dcterms:modified xsi:type="dcterms:W3CDTF">2025-01-07T10:04:00Z</dcterms:modified>
</cp:coreProperties>
</file>